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0A" w:rsidRDefault="00361D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1D0A" w:rsidRDefault="00361D0A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1D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D0A" w:rsidRDefault="00361D0A">
            <w:pPr>
              <w:pStyle w:val="ConsPlusNormal"/>
            </w:pPr>
            <w:r>
              <w:t>30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D0A" w:rsidRDefault="00361D0A">
            <w:pPr>
              <w:pStyle w:val="ConsPlusNormal"/>
              <w:jc w:val="right"/>
            </w:pPr>
            <w:r>
              <w:t>N 27-оз</w:t>
            </w:r>
          </w:p>
        </w:tc>
      </w:tr>
    </w:tbl>
    <w:p w:rsidR="00361D0A" w:rsidRDefault="0036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D0A" w:rsidRDefault="00361D0A">
      <w:pPr>
        <w:pStyle w:val="ConsPlusNormal"/>
        <w:jc w:val="center"/>
      </w:pPr>
    </w:p>
    <w:p w:rsidR="00361D0A" w:rsidRDefault="00361D0A">
      <w:pPr>
        <w:pStyle w:val="ConsPlusTitle"/>
        <w:jc w:val="center"/>
      </w:pPr>
      <w:r>
        <w:t>ЗАКОН</w:t>
      </w:r>
    </w:p>
    <w:p w:rsidR="00361D0A" w:rsidRDefault="00361D0A">
      <w:pPr>
        <w:pStyle w:val="ConsPlusTitle"/>
        <w:jc w:val="center"/>
      </w:pPr>
      <w:r>
        <w:t>ХАНТЫ-МАНСИЙСКОГО АВТОНОМНОГО ОКРУГА - ЮГРЫ</w:t>
      </w:r>
    </w:p>
    <w:p w:rsidR="00361D0A" w:rsidRDefault="00361D0A">
      <w:pPr>
        <w:pStyle w:val="ConsPlusTitle"/>
        <w:jc w:val="center"/>
      </w:pPr>
    </w:p>
    <w:p w:rsidR="00361D0A" w:rsidRDefault="00361D0A">
      <w:pPr>
        <w:pStyle w:val="ConsPlusTitle"/>
        <w:jc w:val="center"/>
      </w:pPr>
      <w:r>
        <w:t>О РЕАЛИЗАЦИИ ГОСУДАРСТВЕННОЙ МОЛОДЕЖНОЙ ПОЛИТИКИ</w:t>
      </w:r>
    </w:p>
    <w:p w:rsidR="00361D0A" w:rsidRDefault="00361D0A">
      <w:pPr>
        <w:pStyle w:val="ConsPlusTitle"/>
        <w:jc w:val="center"/>
      </w:pPr>
      <w:r>
        <w:t>В ХАНТЫ-МАНСИЙСКОМ АВТОНОМНОМ ОКРУГЕ - ЮГРЕ</w:t>
      </w:r>
    </w:p>
    <w:p w:rsidR="00361D0A" w:rsidRDefault="00361D0A">
      <w:pPr>
        <w:pStyle w:val="ConsPlusNormal"/>
        <w:jc w:val="center"/>
      </w:pPr>
    </w:p>
    <w:p w:rsidR="00361D0A" w:rsidRDefault="00361D0A">
      <w:pPr>
        <w:pStyle w:val="ConsPlusNormal"/>
        <w:jc w:val="center"/>
      </w:pPr>
      <w:r>
        <w:t>Принят Думой Ханты-Мансийского</w:t>
      </w:r>
    </w:p>
    <w:p w:rsidR="00361D0A" w:rsidRDefault="00361D0A">
      <w:pPr>
        <w:pStyle w:val="ConsPlusNormal"/>
        <w:jc w:val="center"/>
      </w:pPr>
      <w:r>
        <w:t>автономного округа - Югры 29 апреля 2011 года</w:t>
      </w:r>
    </w:p>
    <w:p w:rsidR="00361D0A" w:rsidRDefault="00361D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D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D0A" w:rsidRDefault="00361D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D0A" w:rsidRDefault="00361D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01.07.2013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361D0A" w:rsidRDefault="00361D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8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9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D0A" w:rsidRDefault="00361D0A">
      <w:pPr>
        <w:pStyle w:val="ConsPlusNormal"/>
        <w:jc w:val="center"/>
      </w:pPr>
    </w:p>
    <w:p w:rsidR="00361D0A" w:rsidRDefault="00361D0A">
      <w:pPr>
        <w:pStyle w:val="ConsPlusNormal"/>
        <w:ind w:firstLine="540"/>
        <w:jc w:val="both"/>
      </w:pPr>
      <w:r>
        <w:t>Настоящий Закон определяет правовые, организационные и социально-экономические механизмы участия органов государственной власти Ханты-Мансийского автономного округа - Югры в реализации государственной молодежной политики в Ханты-Мансийском автономном округе - Югре (далее также - автономный округ).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jc w:val="center"/>
        <w:outlineLvl w:val="0"/>
      </w:pPr>
      <w:r>
        <w:t>Глава I. ОБЩИЕ ПОЛОЖЕНИЯ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молодые граждане, молодежь - лица в возрасте от 14 до 30 лет включительно (в случаях, определенных нормативными правовыми актами Российской Федерации и автономного округа, - до 35 и более лет), местом жительства которых является автономный округ;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молодая семья - семья, в которой возраст обоих супругов не превышает 30 лет, в том числе неполная семья, в которой возраст матери или отца не превышает 30 лет (в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улучшения жилищных условий населения автономного округа - семья, в которой возраст обоих супругов не превышает 35 лет, в том числе неполная семья, в которой возраст матери или отца не превышает 35 лет);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молодые граждане, находящиеся в трудной жизненной ситуации, - молодые граждане,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в том числе инвалиды и лица с ограниченными возможностями здоровья; жертвы насилия, вооруженных и межнациональных конфликтов, катастроф, стихийных бедствий; беженцы и вынужденные переселенцы; лица, освобожденные из учреждений уголовно-исправительной системы; лица из малоимущих семей; лица, не имеющие места жительства; иные категории молодых граждан, указанные в федеральном законодательстве и законодательстве автономного округа;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молодежный совещательно-консультативный орган - коллегиальный орган, состоящий из молодых граждан, созданный органами государственной власти Ханты-Мансийского автономного </w:t>
      </w:r>
      <w:r>
        <w:lastRenderedPageBreak/>
        <w:t>округа - Югры для участия молодежи в разработке, экспертизе, принятии и мониторинге реализации управленческих решений органов государственной власти автономного округа;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студенческое самоуправление - инициативная и самостоятельная деятельность студентов по решению жизненно важных вопросов организации обучения, быта, досуга;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молодежные и детские общественные объединения (далее - молодежные и детские объединения) - добровольные объединения молодежи и детей, созданные на основе общности интересов для удовлетворения духовных и иных нематериальных потребностей;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талантливая молодежь, талантливые дети - молодые граждане, местом жительства которых является автономный округ, добившиеся результатов в сферах науки, техники, образования, искусства, культуры, спорта и обеспечивающие инновационное развитие экономики и социальной сферы, укрепление обороноспособности страны;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23.02.2018 N 14-оз.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законодательстве, </w:t>
      </w:r>
      <w:hyperlink r:id="rId16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361D0A" w:rsidRDefault="00361D0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2. Законодательство Ханты-Мансийского автономного округа - Югры в сфере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в сфере реализации государственной молодежной политики основано на общепризнанных принципах и нормах международного права,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законодательстве, </w:t>
      </w:r>
      <w:hyperlink r:id="rId19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Югры, состоит из настоящего Закона, принимаемых в соответствии с ним законов и иных нормативных правовых актов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3. Принципы, цели и приоритетные задачи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Государственная молодежная политика реализуется в автономном округе в соответствии с основными принципами, целями и приоритетными задачами, определенными федеральным законодательством.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Ханты-Мансийского автономного округа - Югры в сфере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В целях реализации государственной молодежной политики Дума Ханты-Мансийского автономного округа - Югры (далее - Дума автономного округа) в пределах своих полномочий принимает законы автономного округа и осуществляет контроль за их исполнением.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В целях реализации государственной молодежной политики Губернатор Ханты-Мансийского автономного округа - Югры (далее - Губернатор автономного округа) в пределах своих полномочий: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lastRenderedPageBreak/>
        <w:t xml:space="preserve">1)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обеспечивает координацию деятельности исполнительных органов государственной власти автономного округа, реализующих государственную молодежную политику, и иных органов государственной власти автономного округа и в соответствии с федеральным законодательством может организовывать взаимодействие исполнительных органов государственной власти автономного округа, реализующих государственную молодежную политику, с федеральными органами исполнительной власти и их территориальными органами, органами местного самоуправления, ассоциацией "Совет муниципальных образований Ханты-Мансийского автономного округа - Югры" и общественными объединениями;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осуществляет иные полномочия, предусмотренные федеральными законами и законами автономного округа.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3. В целях реализации государственной молодежной политики Правительство Ханты-Мансийского автономного округа - Югры (далее - Правительство автономного округа) в пределах своих полномочий: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обеспечивает достижение целей и решает приоритетные задачи реализации государственной молодежной политики в автономном округе;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утверждает государственные программы автономного округа по реализации государственной молодежной политики, определяет порядок принятия решений об их разработке, порядок формирования и реализации указанных программ;</w:t>
      </w:r>
    </w:p>
    <w:p w:rsidR="00361D0A" w:rsidRDefault="00361D0A">
      <w:pPr>
        <w:pStyle w:val="ConsPlusNormal"/>
        <w:jc w:val="both"/>
      </w:pPr>
      <w:r>
        <w:t xml:space="preserve">(пп.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принимает нормативные правовые акты в сфере реализации государственной молодежной политики в автономном округе;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создает коллегиальный совещательный орган в целях совершенствования деятельности в сфере реализации государственной молодежной политики в автономном округе;</w:t>
      </w:r>
    </w:p>
    <w:p w:rsidR="00361D0A" w:rsidRDefault="00361D0A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4.1) организует методическое и информационное обеспечение в сфере реализации государственной молодежной политики в автономном округе;</w:t>
      </w:r>
    </w:p>
    <w:p w:rsidR="00361D0A" w:rsidRDefault="00361D0A">
      <w:pPr>
        <w:pStyle w:val="ConsPlusNormal"/>
        <w:jc w:val="both"/>
      </w:pPr>
      <w:r>
        <w:t xml:space="preserve">(пп. 4.1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4.2) создает организации, осуществляющие деятельность в сфере реализации государственной молодежной политики в автономном округе;</w:t>
      </w:r>
    </w:p>
    <w:p w:rsidR="00361D0A" w:rsidRDefault="00361D0A">
      <w:pPr>
        <w:pStyle w:val="ConsPlusNormal"/>
        <w:jc w:val="both"/>
      </w:pPr>
      <w:r>
        <w:t xml:space="preserve">(пп. 4.2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4.3) содействует развитию инфраструктуры для реализации молодежной политики в автономном округе;</w:t>
      </w:r>
    </w:p>
    <w:p w:rsidR="00361D0A" w:rsidRDefault="00361D0A">
      <w:pPr>
        <w:pStyle w:val="ConsPlusNormal"/>
        <w:jc w:val="both"/>
      </w:pPr>
      <w:r>
        <w:t xml:space="preserve">(пп. 4.3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4.4) устанавливает порядок ведения реестра межрегиональных, региональных и местных молодежных и детских объединений, пользующихся государственной поддержкой;</w:t>
      </w:r>
    </w:p>
    <w:p w:rsidR="00361D0A" w:rsidRDefault="00361D0A">
      <w:pPr>
        <w:pStyle w:val="ConsPlusNormal"/>
        <w:jc w:val="both"/>
      </w:pPr>
      <w:r>
        <w:t xml:space="preserve">(пп. 4.4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содействует в развитии международных, межрегиональных и межмуниципальных связей в сфере реализации государственной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федеральными законами и законами автономного округа.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lastRenderedPageBreak/>
        <w:t>4. Отдельные государственные полномочия по реализации государственной молодежной политики в автономном округе в установленном порядке могут быть переданы органам местного самоуправления.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5. Молодежные совещательно-консультативные органы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Молодежные совещательно-консультативные органы принимают участие в разработке, экспертизе, принятии и мониторинге реализации управленческих решений органов государственной власти автономного округа.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Молодежные совещательно-консультативные органы могут разрабатывать рекомендации по: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определению приоритетных направлений развития автономного округа;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определению приоритетных направлений деятельности органов государственной власти автономного округа по реализации государственной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финансовому обеспечению реализации государственной молодежной политики в автономном округе.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3. Молодежные совещательно-консультативные органы имеют право участвовать в обсуждении органами государственной власти автономного округа проектов нормативных правовых актов по вопросам реализации государственной молодежной политики.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 Порядок образования и деятельности молодежных совещательно-консультативных органов определяется органами государственной власти автономного округа, при которых они создаются.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5. Исполнительные органы государственной власти автономного округа при составлении проекта бюджета автономного округа рассматривают предложения молодежных совещательно-консультативных органов по финансовому обеспечению реализации государственной молодежной политики.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jc w:val="center"/>
        <w:outlineLvl w:val="0"/>
      </w:pPr>
      <w:r>
        <w:t>Глава II. РЕАЛИЗАЦИЯ ГОСУДАРСТВЕННОЙ МОЛОДЕЖНОЙ ПОЛИТИКИ</w:t>
      </w:r>
    </w:p>
    <w:p w:rsidR="00361D0A" w:rsidRDefault="00361D0A">
      <w:pPr>
        <w:pStyle w:val="ConsPlusTitle"/>
        <w:jc w:val="center"/>
      </w:pPr>
      <w:r>
        <w:t>ОРГАНАМИ ГОСУДАРСТВЕННОЙ ВЛАСТИ</w:t>
      </w:r>
    </w:p>
    <w:p w:rsidR="00361D0A" w:rsidRDefault="00361D0A">
      <w:pPr>
        <w:pStyle w:val="ConsPlusTitle"/>
        <w:jc w:val="center"/>
      </w:pPr>
      <w:r>
        <w:t>ХАНТЫ-МАНСИЙСКОГО АВТОНОМНОГО ОКРУГА - ЮГРЫ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6. Основные мероприятия органов государственной власти Ханты-Мансийского автономного округа - Югры по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Ханты-Мансийского автономного округа - Югры осуществляют следующие основные мероприятия: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поддержка молодежи в сфере труда и занятости;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содействие в развитии предпринимательской и инновационной деятельности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поддержка молодой семьи;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поддержка молодых граждан, находящихся в трудной жизненной ситуации;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поддержка талантливой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lastRenderedPageBreak/>
        <w:t>6) обеспечение прав молодежи в сферах творчества, культуры и досуга;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содействие в физическом развитии и оздоровлении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8) создание условий для духовно-нравственного, гражданско-патриотического воспитания молодежи и развития молодежной добровольческой (волонтерской) деятельности;</w:t>
      </w:r>
    </w:p>
    <w:p w:rsidR="00361D0A" w:rsidRDefault="00361D0A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9) профилактика негативных проявлений в молодежной среде;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10) поддержка деятельности межрегиональных, региональных и местных молодежных и детских объединений;</w:t>
      </w:r>
    </w:p>
    <w:p w:rsidR="00361D0A" w:rsidRDefault="00361D0A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11) создание условий для участия молодых граждан в межрегиональных и международных образовательных, культурных, научно-технических и социальных программах и проектах.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7. Поддержка молодежи в сфере труда и занятости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молодежи в сфере труда и занятости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взаимодействия с профессиональными образовательными организациями и образовательными организациями высшего образования автономного округа по трудоустройству выпускников;</w:t>
      </w:r>
    </w:p>
    <w:p w:rsidR="00361D0A" w:rsidRDefault="00361D0A">
      <w:pPr>
        <w:pStyle w:val="ConsPlusNormal"/>
        <w:jc w:val="both"/>
      </w:pPr>
      <w:r>
        <w:t xml:space="preserve">(в ред. Законов ХМАО - Югры от 01.07.2013 </w:t>
      </w:r>
      <w:hyperlink r:id="rId34" w:history="1">
        <w:r>
          <w:rPr>
            <w:color w:val="0000FF"/>
          </w:rPr>
          <w:t>N 64-оз</w:t>
        </w:r>
      </w:hyperlink>
      <w:r>
        <w:t xml:space="preserve">, от 30.09.2013 </w:t>
      </w:r>
      <w:hyperlink r:id="rId35" w:history="1">
        <w:r>
          <w:rPr>
            <w:color w:val="0000FF"/>
          </w:rPr>
          <w:t>N 86-оз</w:t>
        </w:r>
      </w:hyperlink>
      <w:r>
        <w:t>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разработки, утверждения и реализации программ и мероприятий по профессиональному самоопределению молодежи на рынке труда, развитию моделей и форм вовлечения молодежи в трудовую и экономическую деятельность, обеспечению участия молодежи в реализации федеральных программ, если иное не установлено федеральным законодательством;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содействия в создании центров консультирования по вопросам выбора профессии, трудоустройства и трудового законодательства;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создания актуализированной базы данных о свободных рабочих местах и вакансиях, в том числе временных и сезонных, для молодых граждан, обучающихся в профессиональных образовательных организациях, находящихся на территории автономного округа;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разработки, утверждения и реализации программ содействия временному трудоустройству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содействия в социально-трудовой адаптации молодых граждан, находящихся в трудной жизненной ситуации;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содействия в организации и проведении стажировок, студенческих практик и иных мероприятий с целью трудоустройства и профессиональной адаптации молодых граждан, обучающихся в профессиональных образовательных организациях, находящихся на территории автономного округа;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8)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lastRenderedPageBreak/>
        <w:t>Статья 8. Содействие в развитии предпринимательской и инновационной деятельности молодежи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развитии предпринимательской и инновационной деятельности молодежи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 и мероприятий в сфере предпринимательской и инновационной деятельности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проведения мероприятий по обучению молодых граждан основам предпринимательской, инновационной деятельности и развитию у них предпринимательских навыков, предоставлению информационно-консультативной поддержки молодым предпринимателям и инноваторам;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разработки и реализации мер материально-технической и финансовой поддержки деятельности молодежных учебных организаций, создаваемых в образовательных организациях высшего образования автономного округа, бизнес-инкубаторов, учебно-деловых и инновационных центров, постоянно действующих выставок для начинающих предпринимателей и инноваторов;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содействия в коммерциализации результатов научных и научно-технических исследований и разработок молодых граждан;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содействия в подготовке и переподготовке кадров для субъектов малого предпринимательства;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содействия в социальной и психологической адаптации выпускников образовательных организаций среднего профессионального и высшего образования, находящихся на территории автономного округа;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популяризации положительного опыта предпринимательской и инновационной деятельности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8)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9. Поддержка молодой семьи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молодым семьям, местом жительства которых является автономный округ,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 улучшения жилищных условий молодых семей, содействия в решении их социально-экономических и бытовых проблем;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предоставления молодым семьям, признанным нуждающимися в улучшении жилищных условий, компенсации части процентной ставки по кредитным договорам, заключенным с целью улучшения жилищных условий, а также предоставления субсидий на имеющихся детей;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развития системы учреждений автономного округа, осуществляющих консультирование по социально-правовым и психолого-педагогическим вопросам;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3.1) воспитание в молодежной среде позитивного отношения к семье и браку;</w:t>
      </w:r>
    </w:p>
    <w:p w:rsidR="00361D0A" w:rsidRDefault="00361D0A">
      <w:pPr>
        <w:pStyle w:val="ConsPlusNormal"/>
        <w:jc w:val="both"/>
      </w:pPr>
      <w:r>
        <w:t xml:space="preserve">(п. 3.1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3.2) формирование образа благополучной молодой российской семьи, живущей в </w:t>
      </w:r>
      <w:r>
        <w:lastRenderedPageBreak/>
        <w:t>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361D0A" w:rsidRDefault="00361D0A">
      <w:pPr>
        <w:pStyle w:val="ConsPlusNormal"/>
        <w:jc w:val="both"/>
      </w:pPr>
      <w:r>
        <w:t xml:space="preserve">(п. 3.2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3.3) 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361D0A" w:rsidRDefault="00361D0A">
      <w:pPr>
        <w:pStyle w:val="ConsPlusNormal"/>
        <w:jc w:val="both"/>
      </w:pPr>
      <w:r>
        <w:t xml:space="preserve">(п. 3.3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10. Поддержка молодых граждан, находящихся в трудной жизненной ситуации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молодым гражданам, находящимся в трудной жизненной ситуации,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 содействия молодым гражданам, находящимся в трудной жизненной ситуации;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поддержки центров, осуществляющих консультирование молодых граждан, находящихся в трудной жизненной ситуации, по социально-правовым вопросам;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выпуска и распространения информационных материалов и методических пособий для молодых граждан, находящихся в трудной жизненной ситуации;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11. Поддержка талантливой молодежи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талантливой молодежи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программ, направленных на интеллектуальное, творческое и физическое развитие молодых граждан;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создания при Правительстве автономного округа молодежных совещательно-консультативных органов, состоящих из молодых ученых и специалистов;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учреждения премий, стипендий, грантов талантливым молодым гражданам;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содействия в организации практического применения разработок молодых ученых;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содействия в создании творческих мастерских, школ и объединений, а также частных образовательных организаций;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организации и проведения конкурсов, выставок, фестивалей, семинаров, концертов, симпозиумов, конференций и других мероприятий с целью выявления талантливых молодых граждан и ознакомления с их творческими достижениями;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создания условий для участия талантливой молодежи в творческих конкурсах, проводимых в автономном округе, а также в межрегиональных, всероссийских, международных творческих конкурсах;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lastRenderedPageBreak/>
        <w:t>8) поддержки участия талантливых молодых граждан во всероссийских, международных инновационных проектах и программах;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9) содействия в обучении, переподготовке и стажировке талантливых молодых граждан в образовательных организациях и научных учреждениях;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10) осуществления иных мер, предусмотренных федеральным законодательством,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12. Обеспечение прав молодежи в сферах творчества, культуры и досуга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обеспечении прав молодежи в сферах творчества, культуры и досуга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 по выявлению, поддержке и развитию потенциала молодежи в сферах творчества, культуры и досуга;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содействия в развитии сферы досуга, обеспечении разнообразия культурно-досуговой деятельности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содействия средствам массовой информации в создании познавательных, развивающих, обучающих и воспитательных программ и сюжетов, способствующих процессу социализации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4.1) вовлечения молодежи в реализацию программ по сохранению российской культуры, популяризации русского литературного языка;</w:t>
      </w:r>
    </w:p>
    <w:p w:rsidR="00361D0A" w:rsidRDefault="00361D0A">
      <w:pPr>
        <w:pStyle w:val="ConsPlusNormal"/>
        <w:jc w:val="both"/>
      </w:pPr>
      <w:r>
        <w:t xml:space="preserve">(п. 4.1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13. Содействие в физическом развитии и оздоровлении молодежи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физическом развитии и оздоровлении молодежи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 по оздоровлению молодежи, популяризации здорового образа жизни, привлечению молодежи к занятиям физической культурой и спортом;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развития инфраструктуры активного отдыха и спорта;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развития детско-юношеского, молодежного и студенческого спорта, в том числе технических и прикладных видов спорта;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14. Создание условий для духовно-нравственного, гражданско-патриотического воспитания молодежи и развития молодежной добровольческой (волонтерской) деятельности</w:t>
      </w:r>
    </w:p>
    <w:p w:rsidR="00361D0A" w:rsidRDefault="00361D0A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создают условия для духовно-нравственного, гражданско-патриотического воспитания молодежи и развития молодежной добровольческой (волонтерской) деятельности в соответствии с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15. Профилактика негативных проявлений в молодежной среде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осуществляют профилактику негативных проявлений в молодежной среде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разработки, утверждения и реализации программ, направленных на профилактику алкоголизма, наркомании и иных негативных проявлений;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организации адресной воспитательной работы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поддержки деятельности организаций, безвозмездно оказывающих психологическую и иную помощь по социальной адаптации молодых граждан, употребляющих спиртные напитки, наркотики, освободившихся из учреждений уголовно-исполнительной системы;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реализации мероприятий, направленных на предотвращение разжигания социальной, расовой, национальной и религиозной розни;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реализации мероприятий, направленных на формирование культуры семейных отношений в молодежной среде;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опубликования в средствах массовой информации сведений о мероприятиях, пропагандирующих ценности семейной жизни;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16. Поддержка деятельности межрегиональных, региональных и местных молодежных и детских объединений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В целях поддержки деятельности молодежных и детских объединений в автономном округе создаются условия для участия молодых граждан в реализации государственной молодежной политики непосредственно или через молодежные и детские объединения и их ассоциации.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Думой автономного округа с привлечением представителей молодежных объединений создается молодежная палата при Думе автономного округа, которая является совещательным и консультативным органом и осуществляет свою деятельность на общественных началах.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По решению органов местного самоуправления в соответствующих муниципальных образованиях автономного округа могут создаваться молодежные консультативно-совещательные структуры при органах местного самоуправления. Цели, задачи, порядок создания и деятельности молодежных консультативно-совещательных структур при органах местного самоуправления определяются муниципальными правовыми актами.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3. Молодежные и детские объединения вправе вносить в органы государственной власти автономного округа предложения, касающиеся реализации государственной молодежной </w:t>
      </w:r>
      <w:r>
        <w:lastRenderedPageBreak/>
        <w:t>политики. Указанные предложения рассматриваются уполномоченным Губернатором автономного округа исполнительным органом государственной власти автономного округа и при необходимости вносятся на рассмотрение Губернатора автономного округа, Правительства автономного округа или Думы автономного округа.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4. Молодежные и детские объединения могут участвовать в конкурсах проектов и программ на соискание государственных грантов в сфере реализации государственной молодежной политики.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5. Молодежным и детским объединениям предоставляется финансовая, имущественная, информационная, консультационная и иная поддержка в соответствии с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jc w:val="both"/>
      </w:pPr>
      <w:r>
        <w:t xml:space="preserve">(п. 5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6. Молодежные и детские объединения, пользующиеся государственной поддержкой, включаются в реестр межрегиональных, региональных и местных молодежных и детских общественных объединений, пользующихся государственной поддержкой, в порядке, установленном Правительством автономного округа.</w:t>
      </w:r>
    </w:p>
    <w:p w:rsidR="00361D0A" w:rsidRDefault="00361D0A">
      <w:pPr>
        <w:pStyle w:val="ConsPlusNormal"/>
        <w:jc w:val="both"/>
      </w:pPr>
      <w:r>
        <w:t xml:space="preserve">(п. 6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17. Создание условий для участия молодых граждан в межрегиональных и международных образовательных, культурных, научно-технических, социальных программах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Органы государственной власти автономного округа в пределах своих полномочий создают условия для участия молодых граждан в межрегиональных и международных образовательных, культурных, научно-технических, социальных программах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заключения и реализации в установленном порядке соглашений с субъектами Российской Федерации, иностранными государствами по включению молодых граждан в систему межрегиональных и международных образовательных, культурных, научно-технических, социальных программ;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оказания помощи организаторам и участникам молодежных обменов с субъектами Российской Федерации, иностранными государствами в получении информации, разработке документов и подборе партнеров в области межрегионального и международного сотрудничества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поддержки межрегиональных и международных информационных проектов, направленных на развитие межрегиональных и международных молодежных связей, изучение опыта реализации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18. Особенности реализации государственной молодежной политики в отношении молодежи из числа коренных малочисленных народов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Программы Ханты-Мансийского автономного округа - Югры в сфере реализации государственной молодежной политики должны включать мероприятия в отношении молодежи из числа коренных малочисленных народов.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2. Программы Ханты-Мансийского автономного округа - Югры в сфере реализации государственной молодежной политики, затрагивающие вопросы возрождения, сохранения и развития социально-культурных особенностей жизнедеятельности коренных малочисленных народов, разрабатываются с учетом мнений национальных общин, общественных объединений </w:t>
      </w:r>
      <w:r>
        <w:lastRenderedPageBreak/>
        <w:t>представителей коренных малочисленных народов.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18.1. Обеспечение условий доступности для инвалидов объектов организаций, находящихся в ведении исполнительных органов государственной власти автономного округа, реализующих государственную молодежную политику</w:t>
      </w:r>
    </w:p>
    <w:p w:rsidR="00361D0A" w:rsidRDefault="00361D0A">
      <w:pPr>
        <w:pStyle w:val="ConsPlusNormal"/>
        <w:ind w:firstLine="540"/>
        <w:jc w:val="both"/>
      </w:pPr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17.11.2016 N 96-оз)</w:t>
      </w:r>
    </w:p>
    <w:p w:rsidR="00361D0A" w:rsidRDefault="00361D0A">
      <w:pPr>
        <w:pStyle w:val="ConsPlusNormal"/>
        <w:jc w:val="both"/>
      </w:pPr>
    </w:p>
    <w:p w:rsidR="00361D0A" w:rsidRDefault="00361D0A">
      <w:pPr>
        <w:pStyle w:val="ConsPlusNormal"/>
        <w:ind w:firstLine="540"/>
        <w:jc w:val="both"/>
      </w:pPr>
      <w:r>
        <w:t>Правительство автономного округа, исполнительные органы государственной власти автономного округа, реализующие государственную молодежную политику, и находящиеся в их ведении организации в соответствии с федеральным законодательством обеспечивают условия доступности для инвалидов (включая инвалидов, использующих кресла-коляски и собак-проводников) объектов указанных организаций и предоставляемых в них услуг.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19. Участие органов местного самоуправления в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В целях реализации государственной молодежной политики органы местного самоуправления в соответствии с федеральным законодательством, законодательством автономного округа в пределах своих полномочий могут самостоятельно: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1) принимать муниципальные программы в области реализации государственной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2) создавать, поддерживать и развивать инфраструктуру учреждений по работе с молодежью;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3) оказывать поддержку способной и талантливой молодежи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реализации мероприятий по поддержке способной и талантливой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поддержки детских общественных объединений системы дополнительного образования детей и научно-технического творчества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развития системы мер поощрения способной и талантливой молодежи (учреждение премий, стипендий, грантов);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стимулирования деятельности юридических и физических лиц, оказывающих поддержку способной и талантливой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поддержки объединений молодых граждан, обучающихся в образовательных организациях, находящихся на территории автономного округа;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разработки и реализации мер социально-экономической, организационной и правовой поддержки предпринимательской деятельности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4) осуществлять организацию работы с детьми и молодежью по месту жительства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создания условий для поддержки и развития сети подростковых, молодежных клубов (центров) по месту жительства;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содействия в обустройстве игровых и спортивных площадок по месту жительства;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получения дополнительного профессионального образования работниками подростковых и молодежных клубов (центров) по месту жительства;</w:t>
      </w:r>
    </w:p>
    <w:p w:rsidR="00361D0A" w:rsidRDefault="00361D0A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проведения смотров-конкурсов подростковых и молодежных клубов (центров) по месту жительства;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5) оказывать поддержку молодежным и детским общественным объединениям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имущественной, информационной, консультационной помощи;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обучения активов молодежных общественных объединений и подготовки профессиональных кадров, работающих в сфере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организации стажировок активов молодежных общественных объединений в органах местного самоуправления;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развития форм ученического, студенческого и молодежного самоуправления;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6) осуществлять деятельность по содействию молодежи в профессиональном становлении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организации временных рабочих мест для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создания условий для трудоустройства молодых граждан, находящихся в трудной жизненной ситуации;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7) 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8) осуществлять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61D0A" w:rsidRDefault="00361D0A">
      <w:pPr>
        <w:pStyle w:val="ConsPlusNormal"/>
        <w:jc w:val="both"/>
      </w:pPr>
      <w:r>
        <w:t xml:space="preserve">(пп. 8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9) обеспечивать информационное сопровождение реализации государственной молодежной политики посредством: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сбора и анализа информации по всем направлениям государственной молодежной политики;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представления информации молодежи, молодежным и детским общественным объединениям, специалистам, работающим с детьми, подростками и молодежью;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издания информационных, методических и исследовательских материалов для молодежи;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организации выпусков телерадиопередач по молодежной тематике;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проведения мониторинга молодежных проблем;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поддержки и развития системы информационных каналов (телефоны доверия, сайты в сети Интернет, освещающие вопросы работы с детьми, подростками и молодежью в муниципальных образованиях автономного округа);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10) иными способами участвовать в реализации государственной молодежной политики.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Органы местного самоуправления в установленном порядке могут наделяться отдельными государственными полномочиями в области государственной молодежной политики.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lastRenderedPageBreak/>
        <w:t>Статья 20. Доклад о положении молодежи в автономном округе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Правительство автономного округа организует научные исследования проблем молодежи.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Исследовательские работы по проблемам молодежи предусматриваются программами автономного округа в сфере реализации государственной молодежной политики и другими программами и планами автономного округа в рамках осуществления социально-экономического развития автономного округа.</w:t>
      </w:r>
    </w:p>
    <w:p w:rsidR="00361D0A" w:rsidRDefault="00361D0A">
      <w:pPr>
        <w:pStyle w:val="ConsPlusNormal"/>
        <w:spacing w:before="220"/>
        <w:ind w:firstLine="540"/>
        <w:jc w:val="both"/>
      </w:pPr>
      <w:bookmarkStart w:id="0" w:name="P287"/>
      <w:bookmarkEnd w:id="0"/>
      <w:r>
        <w:t>3. На основании результатов проведенных исследований Правительство автономного округа ежегодно представляет в Думу автономного округа доклад о положении молодежи и реализации государственной молодежной политики в автономном округе.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В отдельном разделе указанного доклада Правительства автономного округа отражаются вопросы о положении молодежи из числа коренных малочисленных народов в автономном округе.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jc w:val="center"/>
        <w:outlineLvl w:val="0"/>
      </w:pPr>
      <w:r>
        <w:t>Глава III. ЗАКЛЮЧИТЕЛЬНЫЕ ПОЛОЖЕНИЯ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молодежной политики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Финансирование мероприятий по реализации государственной молодежной политики, определенных настоящим Законом, осуществляется за счет средств бюджета автономного округа и иных источников в соответствии с федеральным законодательством и законодательством автономного округа.</w:t>
      </w:r>
    </w:p>
    <w:p w:rsidR="00361D0A" w:rsidRDefault="00361D0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Title"/>
        <w:ind w:firstLine="540"/>
        <w:jc w:val="both"/>
        <w:outlineLvl w:val="1"/>
      </w:pPr>
      <w:r>
        <w:t>Статья 22. Порядок вступления в силу настоящего Закона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Период, указанный в </w:t>
      </w:r>
      <w:hyperlink w:anchor="P287" w:history="1">
        <w:r>
          <w:rPr>
            <w:color w:val="0000FF"/>
          </w:rPr>
          <w:t>пункте 3 статьи 20</w:t>
        </w:r>
      </w:hyperlink>
      <w:r>
        <w:t xml:space="preserve"> настоящего Закона, исчисляется со дня его официального опубликования.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июня 2006 года N 63-оз "О реализации государственной молодежной политики в Ханты-Мансийском автономном округе - Югре" (Собрание законодательства Ханты-Мансийского автономного округа - Югры, 2006, N 6, ст. 485);</w:t>
      </w:r>
    </w:p>
    <w:p w:rsidR="00361D0A" w:rsidRDefault="00361D0A">
      <w:pPr>
        <w:pStyle w:val="ConsPlusNormal"/>
        <w:spacing w:before="220"/>
        <w:ind w:firstLine="540"/>
        <w:jc w:val="both"/>
      </w:pPr>
      <w:r>
        <w:t xml:space="preserve">2) </w:t>
      </w:r>
      <w:hyperlink r:id="rId58" w:history="1">
        <w:r>
          <w:rPr>
            <w:color w:val="0000FF"/>
          </w:rPr>
          <w:t>статью 5</w:t>
        </w:r>
      </w:hyperlink>
      <w:r>
        <w:t xml:space="preserve"> Закона Ханты-Мансийского автономного округа - Югры от 12 октября 2009 года N 145-оз "О внесении изменений в отдельные законы Ханты-Мансийского автономного округа - Югры в части полномочий органов государственной власти Ханты-Мансийского автономного округа - Югры по утверждению долгосрочных целевых программ" (Собрание законодательства Ханты-Мансийского автономного округа - Югры, 2009, N 10 (с.), ст. 883).</w:t>
      </w:r>
    </w:p>
    <w:p w:rsidR="00361D0A" w:rsidRDefault="00361D0A">
      <w:pPr>
        <w:pStyle w:val="ConsPlusNormal"/>
        <w:jc w:val="right"/>
      </w:pPr>
    </w:p>
    <w:p w:rsidR="00361D0A" w:rsidRDefault="00361D0A">
      <w:pPr>
        <w:pStyle w:val="ConsPlusNormal"/>
        <w:jc w:val="right"/>
      </w:pPr>
      <w:r>
        <w:t>Губернатор</w:t>
      </w:r>
    </w:p>
    <w:p w:rsidR="00361D0A" w:rsidRDefault="00361D0A">
      <w:pPr>
        <w:pStyle w:val="ConsPlusNormal"/>
        <w:jc w:val="right"/>
      </w:pPr>
      <w:r>
        <w:t>Ханты-Мансийского</w:t>
      </w:r>
    </w:p>
    <w:p w:rsidR="00361D0A" w:rsidRDefault="00361D0A">
      <w:pPr>
        <w:pStyle w:val="ConsPlusNormal"/>
        <w:jc w:val="right"/>
      </w:pPr>
      <w:r>
        <w:t>автономного округа - Югры</w:t>
      </w:r>
    </w:p>
    <w:p w:rsidR="00361D0A" w:rsidRDefault="00361D0A">
      <w:pPr>
        <w:pStyle w:val="ConsPlusNormal"/>
        <w:jc w:val="right"/>
      </w:pPr>
      <w:r>
        <w:t>Н.В.КОМАРОВА</w:t>
      </w:r>
    </w:p>
    <w:p w:rsidR="00361D0A" w:rsidRDefault="00361D0A">
      <w:pPr>
        <w:pStyle w:val="ConsPlusNormal"/>
      </w:pPr>
      <w:r>
        <w:lastRenderedPageBreak/>
        <w:t>г. Ханты-Мансийск</w:t>
      </w:r>
    </w:p>
    <w:p w:rsidR="00361D0A" w:rsidRDefault="00361D0A">
      <w:pPr>
        <w:pStyle w:val="ConsPlusNormal"/>
        <w:spacing w:before="220"/>
      </w:pPr>
      <w:r>
        <w:t>30 апреля 2011 года</w:t>
      </w:r>
    </w:p>
    <w:p w:rsidR="00361D0A" w:rsidRDefault="00361D0A">
      <w:pPr>
        <w:pStyle w:val="ConsPlusNormal"/>
        <w:spacing w:before="220"/>
      </w:pPr>
      <w:r>
        <w:t>N 27-оз</w:t>
      </w: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ind w:firstLine="540"/>
        <w:jc w:val="both"/>
      </w:pPr>
    </w:p>
    <w:p w:rsidR="00361D0A" w:rsidRDefault="00361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F0B" w:rsidRDefault="00267F0B">
      <w:bookmarkStart w:id="1" w:name="_GoBack"/>
      <w:bookmarkEnd w:id="1"/>
    </w:p>
    <w:sectPr w:rsidR="00267F0B" w:rsidSect="0012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0A"/>
    <w:rsid w:val="00267F0B"/>
    <w:rsid w:val="003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1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8BC23CC308323B811108D8C119680A854E0DAC07052B29428D47BC619367145ED0DA99E622B4364389B28787616BCC6B7195F56CB2F2EC6717B28AF1IAF" TargetMode="External"/><Relationship Id="rId18" Type="http://schemas.openxmlformats.org/officeDocument/2006/relationships/hyperlink" Target="consultantplus://offline/ref=018BC23CC308323B811108CEC2753F05814D54A40D557F7D4A894FEE36933B5108D9D3CCBB66B8294189B0F8I6F" TargetMode="External"/><Relationship Id="rId26" Type="http://schemas.openxmlformats.org/officeDocument/2006/relationships/hyperlink" Target="consultantplus://offline/ref=018BC23CC308323B811108D8C119680A854E0DAC07052B29428D47BC619367145ED0DA99E622B4364389B28481616BCC6B7195F56CB2F2EC6717B28AF1IAF" TargetMode="External"/><Relationship Id="rId39" Type="http://schemas.openxmlformats.org/officeDocument/2006/relationships/hyperlink" Target="consultantplus://offline/ref=018BC23CC308323B811108D8C119680A854E0DAC0707222E4E8F47BC619367145ED0DA99E622B4364389B28E83616BCC6B7195F56CB2F2EC6717B28AF1IAF" TargetMode="External"/><Relationship Id="rId21" Type="http://schemas.openxmlformats.org/officeDocument/2006/relationships/hyperlink" Target="consultantplus://offline/ref=018BC23CC308323B811108D8C119680A854E0DAC07052B29428D47BC619367145ED0DA99E622B4364389B2878E616BCC6B7195F56CB2F2EC6717B28AF1IAF" TargetMode="External"/><Relationship Id="rId34" Type="http://schemas.openxmlformats.org/officeDocument/2006/relationships/hyperlink" Target="consultantplus://offline/ref=018BC23CC308323B811108D8C119680A854E0DAC0707222E4E8F47BC619367145ED0DA99E622B4364389B28E85616BCC6B7195F56CB2F2EC6717B28AF1IAF" TargetMode="External"/><Relationship Id="rId42" Type="http://schemas.openxmlformats.org/officeDocument/2006/relationships/hyperlink" Target="consultantplus://offline/ref=018BC23CC308323B811108D8C119680A854E0DAC07052B29428D47BC619367145ED0DA99E622B4364389B28287616BCC6B7195F56CB2F2EC6717B28AF1IAF" TargetMode="External"/><Relationship Id="rId47" Type="http://schemas.openxmlformats.org/officeDocument/2006/relationships/hyperlink" Target="consultantplus://offline/ref=018BC23CC308323B811108D8C119680A854E0DAC07052B29428D47BC619367145ED0DA99E622B4364389B2828E616BCC6B7195F56CB2F2EC6717B28AF1IAF" TargetMode="External"/><Relationship Id="rId50" Type="http://schemas.openxmlformats.org/officeDocument/2006/relationships/hyperlink" Target="consultantplus://offline/ref=018BC23CC308323B811108D8C119680A854E0DAC07052B29428D47BC619367145ED0DA99E622B4364389B28382616BCC6B7195F56CB2F2EC6717B28AF1IAF" TargetMode="External"/><Relationship Id="rId55" Type="http://schemas.openxmlformats.org/officeDocument/2006/relationships/hyperlink" Target="consultantplus://offline/ref=018BC23CC308323B811108D8C119680A854E0DAC07052B29428D47BC619367145ED0DA99E622B4364389B28381616BCC6B7195F56CB2F2EC6717B28AF1IAF" TargetMode="External"/><Relationship Id="rId7" Type="http://schemas.openxmlformats.org/officeDocument/2006/relationships/hyperlink" Target="consultantplus://offline/ref=018BC23CC308323B811108D8C119680A854E0DAC070A2A2C438A47BC619367145ED0DA99E622B4364389B38F8E616BCC6B7195F56CB2F2EC6717B28AF1IAF" TargetMode="External"/><Relationship Id="rId12" Type="http://schemas.openxmlformats.org/officeDocument/2006/relationships/hyperlink" Target="consultantplus://offline/ref=018BC23CC308323B811108D8C119680A854E0DAC0F0621204E831AB669CA6B1659DF858EE16BB8374389B0858D3E6ED97A299AF673ACF3F37B15B0F8I8F" TargetMode="External"/><Relationship Id="rId17" Type="http://schemas.openxmlformats.org/officeDocument/2006/relationships/hyperlink" Target="consultantplus://offline/ref=018BC23CC308323B811108D8C119680A854E0DAC07052B29428D47BC619367145ED0DA99E622B4364389B28784616BCC6B7195F56CB2F2EC6717B28AF1IAF" TargetMode="External"/><Relationship Id="rId25" Type="http://schemas.openxmlformats.org/officeDocument/2006/relationships/hyperlink" Target="consultantplus://offline/ref=018BC23CC308323B811108D8C119680A854E0DAC07052B29428D47BC619367145ED0DA99E622B4364389B28483616BCC6B7195F56CB2F2EC6717B28AF1IAF" TargetMode="External"/><Relationship Id="rId33" Type="http://schemas.openxmlformats.org/officeDocument/2006/relationships/hyperlink" Target="consultantplus://offline/ref=018BC23CC308323B811108D8C119680A854E0DAC07052B29428D47BC619367145ED0DA99E622B4364389B28581616BCC6B7195F56CB2F2EC6717B28AF1IAF" TargetMode="External"/><Relationship Id="rId38" Type="http://schemas.openxmlformats.org/officeDocument/2006/relationships/hyperlink" Target="consultantplus://offline/ref=018BC23CC308323B811108D8C119680A854E0DAC070A2A2C438A47BC619367145ED0DA99E622B4364389B08687616BCC6B7195F56CB2F2EC6717B28AF1IAF" TargetMode="External"/><Relationship Id="rId46" Type="http://schemas.openxmlformats.org/officeDocument/2006/relationships/hyperlink" Target="consultantplus://offline/ref=018BC23CC308323B811108D8C119680A854E0DAC07052B29428D47BC619367145ED0DA99E622B4364389B28282616BCC6B7195F56CB2F2EC6717B28AF1IA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8BC23CC308323B811116D5D7753F05824252A90506287F1BDC41EB3EC361411E90DCCCA566B9364782E6D7C23F329F2E3A98F673AEF2EFF7I9F" TargetMode="External"/><Relationship Id="rId20" Type="http://schemas.openxmlformats.org/officeDocument/2006/relationships/hyperlink" Target="consultantplus://offline/ref=018BC23CC308323B811108D8C119680A854E0DAC07052B29428D47BC619367145ED0DA99E622B4364389B28782616BCC6B7195F56CB2F2EC6717B28AF1IAF" TargetMode="External"/><Relationship Id="rId29" Type="http://schemas.openxmlformats.org/officeDocument/2006/relationships/hyperlink" Target="consultantplus://offline/ref=018BC23CC308323B811108D8C119680A854E0DAC07052B29428D47BC619367145ED0DA99E622B4364389B28586616BCC6B7195F56CB2F2EC6717B28AF1IAF" TargetMode="External"/><Relationship Id="rId41" Type="http://schemas.openxmlformats.org/officeDocument/2006/relationships/hyperlink" Target="consultantplus://offline/ref=018BC23CC308323B811108D8C119680A854E0DAC07052B29428D47BC619367145ED0DA99E622B4364389B28286616BCC6B7195F56CB2F2EC6717B28AF1IAF" TargetMode="External"/><Relationship Id="rId54" Type="http://schemas.openxmlformats.org/officeDocument/2006/relationships/hyperlink" Target="consultantplus://offline/ref=018BC23CC308323B811108D8C119680A854E0DAC07052B29428D47BC619367145ED0DA99E622B4364389B28383616BCC6B7195F56CB2F2EC6717B28AF1I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BC23CC308323B811108D8C119680A854E0DAC0707222E4E8F47BC619367145ED0DA99E622B4364389B28E87616BCC6B7195F56CB2F2EC6717B28AF1IAF" TargetMode="External"/><Relationship Id="rId11" Type="http://schemas.openxmlformats.org/officeDocument/2006/relationships/hyperlink" Target="consultantplus://offline/ref=018BC23CC308323B811108D8C119680A854E0DAC07052B29428D47BC619367145ED0DA99E622B4364389B28786616BCC6B7195F56CB2F2EC6717B28AF1IAF" TargetMode="External"/><Relationship Id="rId24" Type="http://schemas.openxmlformats.org/officeDocument/2006/relationships/hyperlink" Target="consultantplus://offline/ref=018BC23CC308323B811108D8C119680A854E0DAC07052B29428D47BC619367145ED0DA99E622B4364389B28485616BCC6B7195F56CB2F2EC6717B28AF1IAF" TargetMode="External"/><Relationship Id="rId32" Type="http://schemas.openxmlformats.org/officeDocument/2006/relationships/hyperlink" Target="consultantplus://offline/ref=018BC23CC308323B811108D8C119680A854E0DAC07052B29428D47BC619367145ED0DA99E622B4364389B28583616BCC6B7195F56CB2F2EC6717B28AF1IAF" TargetMode="External"/><Relationship Id="rId37" Type="http://schemas.openxmlformats.org/officeDocument/2006/relationships/hyperlink" Target="consultantplus://offline/ref=018BC23CC308323B811108D8C119680A854E0DAC0707222E4E8F47BC619367145ED0DA99E622B4364389B28E82616BCC6B7195F56CB2F2EC6717B28AF1IAF" TargetMode="External"/><Relationship Id="rId40" Type="http://schemas.openxmlformats.org/officeDocument/2006/relationships/hyperlink" Target="consultantplus://offline/ref=018BC23CC308323B811108D8C119680A854E0DAC07052B29428D47BC619367145ED0DA99E622B4364389B2858E616BCC6B7195F56CB2F2EC6717B28AF1IAF" TargetMode="External"/><Relationship Id="rId45" Type="http://schemas.openxmlformats.org/officeDocument/2006/relationships/hyperlink" Target="consultantplus://offline/ref=018BC23CC308323B811108D8C119680A854E0DAC07052B29428D47BC619367145ED0DA99E622B4364389B28284616BCC6B7195F56CB2F2EC6717B28AF1IAF" TargetMode="External"/><Relationship Id="rId53" Type="http://schemas.openxmlformats.org/officeDocument/2006/relationships/hyperlink" Target="consultantplus://offline/ref=018BC23CC308323B811108D8C119680A854E0DAC070A2A2C438A47BC619367145ED0DA99E622B4364389B08684616BCC6B7195F56CB2F2EC6717B28AF1IAF" TargetMode="External"/><Relationship Id="rId58" Type="http://schemas.openxmlformats.org/officeDocument/2006/relationships/hyperlink" Target="consultantplus://offline/ref=018BC23CC308323B811108D8C119680A854E0DAC0307232C4F831AB669CA6B1659DF858EE16BB8374389B0808D3E6ED97A299AF673ACF3F37B15B0F8I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8BC23CC308323B811108D8C119680A854E0DAC07052B29428D47BC619367145ED0DA99E622B4364389B28787616BCC6B7195F56CB2F2EC6717B28AF1IAF" TargetMode="External"/><Relationship Id="rId23" Type="http://schemas.openxmlformats.org/officeDocument/2006/relationships/hyperlink" Target="consultantplus://offline/ref=018BC23CC308323B811108D8C119680A854E0DAC07052B29428D47BC619367145ED0DA99E622B4364389B28487616BCC6B7195F56CB2F2EC6717B28AF1IAF" TargetMode="External"/><Relationship Id="rId28" Type="http://schemas.openxmlformats.org/officeDocument/2006/relationships/hyperlink" Target="consultantplus://offline/ref=018BC23CC308323B811108D8C119680A854E0DAC07052B29428D47BC619367145ED0DA99E622B4364389B2848F616BCC6B7195F56CB2F2EC6717B28AF1IAF" TargetMode="External"/><Relationship Id="rId36" Type="http://schemas.openxmlformats.org/officeDocument/2006/relationships/hyperlink" Target="consultantplus://offline/ref=018BC23CC308323B811108D8C119680A854E0DAC0707222E4E8F47BC619367145ED0DA99E622B4364389B28E82616BCC6B7195F56CB2F2EC6717B28AF1IAF" TargetMode="External"/><Relationship Id="rId49" Type="http://schemas.openxmlformats.org/officeDocument/2006/relationships/hyperlink" Target="consultantplus://offline/ref=018BC23CC308323B811108D8C119680A854E0DAC07052B29428D47BC619367145ED0DA99E622B4364389B28384616BCC6B7195F56CB2F2EC6717B28AF1IAF" TargetMode="External"/><Relationship Id="rId57" Type="http://schemas.openxmlformats.org/officeDocument/2006/relationships/hyperlink" Target="consultantplus://offline/ref=018BC23CC308323B811108D8C119680A854E0DAC0307202846831AB669CA6B1659DF859CE133B4354297B28798683F9FF2IFF" TargetMode="External"/><Relationship Id="rId10" Type="http://schemas.openxmlformats.org/officeDocument/2006/relationships/hyperlink" Target="consultantplus://offline/ref=018BC23CC308323B811108D8C119680A854E0DAC07052B29428D47BC619367145ED0DA99E622B4364389B2868F616BCC6B7195F56CB2F2EC6717B28AF1IAF" TargetMode="External"/><Relationship Id="rId19" Type="http://schemas.openxmlformats.org/officeDocument/2006/relationships/hyperlink" Target="consultantplus://offline/ref=018BC23CC308323B811108D8C119680A854E0DAC070A272A458B47BC619367145ED0DA99F422EC3A4188AC8687743D9D2DF2I4F" TargetMode="External"/><Relationship Id="rId31" Type="http://schemas.openxmlformats.org/officeDocument/2006/relationships/hyperlink" Target="consultantplus://offline/ref=018BC23CC308323B811108D8C119680A854E0DAC07052B29428D47BC619367145ED0DA99E622B4364389B28585616BCC6B7195F56CB2F2EC6717B28AF1IAF" TargetMode="External"/><Relationship Id="rId44" Type="http://schemas.openxmlformats.org/officeDocument/2006/relationships/hyperlink" Target="consultantplus://offline/ref=018BC23CC308323B811108D8C119680A854E0DAC0707222E4E8F47BC619367145ED0DA99E622B4364389B28E8E616BCC6B7195F56CB2F2EC6717B28AF1IAF" TargetMode="External"/><Relationship Id="rId52" Type="http://schemas.openxmlformats.org/officeDocument/2006/relationships/hyperlink" Target="consultantplus://offline/ref=018BC23CC308323B811108D8C119680A854E0DAC0707222E4E8F47BC619367145ED0DA99E622B4364389B28F86616BCC6B7195F56CB2F2EC6717B28AF1IA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BC23CC308323B811108D8C119680A854E0DAC07052B29428D47BC619367145ED0DA99E622B4364389B28681616BCC6B7195F56CB2F2EC6717B28AF1IAF" TargetMode="External"/><Relationship Id="rId14" Type="http://schemas.openxmlformats.org/officeDocument/2006/relationships/hyperlink" Target="consultantplus://offline/ref=018BC23CC308323B811108D8C119680A854E0DAC07052B29428D47BC619367145ED0DA99E622B4364389B28787616BCC6B7195F56CB2F2EC6717B28AF1IAF" TargetMode="External"/><Relationship Id="rId22" Type="http://schemas.openxmlformats.org/officeDocument/2006/relationships/hyperlink" Target="consultantplus://offline/ref=018BC23CC308323B811108D8C119680A854E0DAC07052B29428D47BC619367145ED0DA99E622B4364389B28486616BCC6B7195F56CB2F2EC6717B28AF1IAF" TargetMode="External"/><Relationship Id="rId27" Type="http://schemas.openxmlformats.org/officeDocument/2006/relationships/hyperlink" Target="consultantplus://offline/ref=018BC23CC308323B811108D8C119680A854E0DAC07052B29428D47BC619367145ED0DA99E622B4364389B2848E616BCC6B7195F56CB2F2EC6717B28AF1IAF" TargetMode="External"/><Relationship Id="rId30" Type="http://schemas.openxmlformats.org/officeDocument/2006/relationships/hyperlink" Target="consultantplus://offline/ref=018BC23CC308323B811108D8C119680A854E0DAC07052B29428D47BC619367145ED0DA99E622B4364389B28584616BCC6B7195F56CB2F2EC6717B28AF1IAF" TargetMode="External"/><Relationship Id="rId35" Type="http://schemas.openxmlformats.org/officeDocument/2006/relationships/hyperlink" Target="consultantplus://offline/ref=018BC23CC308323B811108D8C119680A854E0DAC070A2A2C438A47BC619367145ED0DA99E622B4364389B08686616BCC6B7195F56CB2F2EC6717B28AF1IAF" TargetMode="External"/><Relationship Id="rId43" Type="http://schemas.openxmlformats.org/officeDocument/2006/relationships/hyperlink" Target="consultantplus://offline/ref=018BC23CC308323B811108D8C119680A854E0DAC0707222E4E8F47BC619367145ED0DA99E622B4364389B28E81616BCC6B7195F56CB2F2EC6717B28AF1IAF" TargetMode="External"/><Relationship Id="rId48" Type="http://schemas.openxmlformats.org/officeDocument/2006/relationships/hyperlink" Target="consultantplus://offline/ref=018BC23CC308323B811108D8C119680A854E0DAC07052B29428D47BC619367145ED0DA99E622B4364389B28386616BCC6B7195F56CB2F2EC6717B28AF1IAF" TargetMode="External"/><Relationship Id="rId56" Type="http://schemas.openxmlformats.org/officeDocument/2006/relationships/hyperlink" Target="consultantplus://offline/ref=018BC23CC308323B811108D8C119680A854E0DAC07052B29428D47BC619367145ED0DA99E622B4364389B2838F616BCC6B7195F56CB2F2EC6717B28AF1IAF" TargetMode="External"/><Relationship Id="rId8" Type="http://schemas.openxmlformats.org/officeDocument/2006/relationships/hyperlink" Target="consultantplus://offline/ref=018BC23CC308323B811108D8C119680A854E0DAC0707222F468E47BC619367145ED0DA99E622B4364389B2878E616BCC6B7195F56CB2F2EC6717B28AF1IAF" TargetMode="External"/><Relationship Id="rId51" Type="http://schemas.openxmlformats.org/officeDocument/2006/relationships/hyperlink" Target="consultantplus://offline/ref=018BC23CC308323B811108D8C119680A854E0DAC0707222F468E47BC619367145ED0DA99E622B4364389B2878E616BCC6B7195F56CB2F2EC6717B28AF1IA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2020-01-21T05:08:00Z</dcterms:created>
  <dcterms:modified xsi:type="dcterms:W3CDTF">2020-01-21T05:08:00Z</dcterms:modified>
</cp:coreProperties>
</file>